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2" w:hanging="2"/>
        <w:rPr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TEMATICKÝ PLÁN                                                               vyučovací předmět:  PŘÍRODOVĚDA  - 4. ročník______________</w:t>
      </w:r>
      <w:r w:rsidDel="00000000" w:rsidR="00000000" w:rsidRPr="00000000">
        <w:rPr>
          <w:color w:val="000000"/>
          <w:u w:val="single"/>
          <w:rtl w:val="0"/>
        </w:rPr>
        <w:t xml:space="preserve">202</w:t>
      </w:r>
      <w:r w:rsidDel="00000000" w:rsidR="00000000" w:rsidRPr="00000000">
        <w:rPr>
          <w:u w:val="single"/>
          <w:rtl w:val="0"/>
        </w:rPr>
        <w:t xml:space="preserve">1</w:t>
      </w:r>
      <w:r w:rsidDel="00000000" w:rsidR="00000000" w:rsidRPr="00000000">
        <w:rPr>
          <w:color w:val="000000"/>
          <w:u w:val="single"/>
          <w:rtl w:val="0"/>
        </w:rPr>
        <w:t xml:space="preserve">/202</w:t>
      </w:r>
      <w:r w:rsidDel="00000000" w:rsidR="00000000" w:rsidRPr="00000000">
        <w:rPr>
          <w:u w:val="single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color w:val="000000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4778.000000000002" w:type="dxa"/>
        <w:jc w:val="left"/>
        <w:tblInd w:w="55.0" w:type="pct"/>
        <w:tblLayout w:type="fixed"/>
        <w:tblLook w:val="0000"/>
      </w:tblPr>
      <w:tblGrid>
        <w:gridCol w:w="4079"/>
        <w:gridCol w:w="2866"/>
        <w:gridCol w:w="2410"/>
        <w:gridCol w:w="2857"/>
        <w:gridCol w:w="2566"/>
        <w:tblGridChange w:id="0">
          <w:tblGrid>
            <w:gridCol w:w="4079"/>
            <w:gridCol w:w="2866"/>
            <w:gridCol w:w="2410"/>
            <w:gridCol w:w="2857"/>
            <w:gridCol w:w="256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(konkretizovaný výstup)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(konkretizované učivo)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Zařazená 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průřezová témata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Metody, formy práce, pomůcky, exkurze, akce, 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časová dotace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rtl w:val="0"/>
              </w:rPr>
              <w:t xml:space="preserve">vysvětlí pojmy živá a neživá příroda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-uvede příklady živých a neživých přírodnin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- objasní pojem ekosystém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-dělí houby do tří skupin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- popíše základní stavbu těla hub</w:t>
            </w:r>
          </w:p>
          <w:p w:rsidR="00000000" w:rsidDel="00000000" w:rsidP="00000000" w:rsidRDefault="00000000" w:rsidRPr="00000000" w14:paraId="00000016">
            <w:pPr>
              <w:ind w:hanging="2"/>
              <w:rPr>
                <w:color w:val="6aa84f"/>
                <w:sz w:val="22"/>
                <w:szCs w:val="22"/>
              </w:rPr>
            </w:pP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 ukládá si zajímavé odkazy na zdroje informací pro další použití </w:t>
            </w:r>
          </w:p>
          <w:p w:rsidR="00000000" w:rsidDel="00000000" w:rsidP="00000000" w:rsidRDefault="00000000" w:rsidRPr="00000000" w14:paraId="00000017">
            <w:pPr>
              <w:ind w:hanging="2"/>
              <w:rPr>
                <w:color w:val="6aa84f"/>
                <w:sz w:val="22"/>
                <w:szCs w:val="22"/>
              </w:rPr>
            </w:pP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- odliší vlastní a cizí digitální obsah</w:t>
            </w:r>
          </w:p>
          <w:p w:rsidR="00000000" w:rsidDel="00000000" w:rsidP="00000000" w:rsidRDefault="00000000" w:rsidRPr="00000000" w14:paraId="00000018">
            <w:pPr>
              <w:ind w:hanging="2"/>
              <w:rPr>
                <w:color w:val="6aa84f"/>
                <w:sz w:val="22"/>
                <w:szCs w:val="22"/>
              </w:rPr>
            </w:pP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- používá-li cizí digitální obsah, uvede zdroj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38761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ROZMANITOST PŘÍRODY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Příroda živá a neživá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Třídění přírodnin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ROZMANITOST PŘÍRODY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Houby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Základní podmínky života.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Vzájemný vztah člověka a prostředí.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Ekosystémy.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samostatně nebo s pomocí učitele i spolužáků řeší problém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v textu, promluvě či jiném záznamu najde myšlenky a místa, která jsou k zadanému úkolu klíčová, stručně je shrne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Obrazový materiál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Obrazový materiál, práce ve skupinách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360"/>
              <w:rPr>
                <w:color w:val="6aa84f"/>
                <w:u w:val="none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- objevuje a zjišťuje propojenost prvků živé a neživé přírody, princip rovnováhy přírody a nachází souvislosti mezi konečným vzhledem přírody a činností člověka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rtl w:val="0"/>
              </w:rPr>
              <w:t xml:space="preserve">vysvětlí znaky života rostlin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rtl w:val="0"/>
              </w:rPr>
              <w:t xml:space="preserve">popíše stavbu těla rostlin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rtl w:val="0"/>
              </w:rPr>
              <w:t xml:space="preserve">dělí rostliny podle místa růstu a užitku pro člověka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ROZMANITOST PŘÍRODY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Rostliny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 případě potřeby poskytne pomoc nebo o ni požádá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hájí svůj názor na věc, je ochoten svůj názor změnit na základě nových informací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Obrazový materiál, práce ve skupinách, lota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Obrazový materiál, práce ve skupinách, lota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ind w:left="0" w:hanging="2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rtl w:val="0"/>
              </w:rPr>
              <w:t xml:space="preserve">vysvětlí znaky života živočichů</w:t>
            </w:r>
          </w:p>
          <w:p w:rsidR="00000000" w:rsidDel="00000000" w:rsidP="00000000" w:rsidRDefault="00000000" w:rsidRPr="00000000" w14:paraId="00000060">
            <w:pPr>
              <w:ind w:left="0" w:hanging="2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rtl w:val="0"/>
              </w:rPr>
              <w:t xml:space="preserve">dělí živočichy podle vnitřní stavby těla</w:t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41.73228346456688" w:hanging="1440"/>
              <w:rPr>
                <w:color w:val="6aa84f"/>
                <w:u w:val="none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zkoumá základní společenstva ve vybraných lokalitách regionů, zdůvodní podstatné vzájemné vztahy mezi organismy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b539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0b5394"/>
                <w:rtl w:val="0"/>
              </w:rPr>
              <w:t xml:space="preserve">rozpozná základní rostliny a živočichy v lese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-rozliší lesní patra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-vyjmenuje nejčastější druhy stromů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ROZMANITOST PŘÍRODY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Živočichové</w:t>
            </w:r>
          </w:p>
          <w:p w:rsidR="00000000" w:rsidDel="00000000" w:rsidP="00000000" w:rsidRDefault="00000000" w:rsidRPr="00000000" w14:paraId="0000006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ROZMANITOST PŘÍRODY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Ekosystém les</w:t>
            </w:r>
          </w:p>
          <w:p w:rsidR="00000000" w:rsidDel="00000000" w:rsidP="00000000" w:rsidRDefault="00000000" w:rsidRPr="00000000" w14:paraId="0000006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-Rostliny našich lesů</w:t>
            </w:r>
          </w:p>
          <w:p w:rsidR="00000000" w:rsidDel="00000000" w:rsidP="00000000" w:rsidRDefault="00000000" w:rsidRPr="00000000" w14:paraId="0000007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účinně spolupracuje ve skupině a podílí se na vytváření příjemné atmosféry ve třídě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vyhledává informace k řešení problému, nachází shodné znaky a dovednosti využívá v řešení problému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Obrazový materiál, vycházka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Obrazový materiál, encyklopedie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4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 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ind w:left="0" w:hanging="2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rtl w:val="0"/>
              </w:rPr>
              <w:t xml:space="preserve">uvede zástupce živočichů lesa</w:t>
            </w:r>
          </w:p>
          <w:p w:rsidR="00000000" w:rsidDel="00000000" w:rsidP="00000000" w:rsidRDefault="00000000" w:rsidRPr="00000000" w14:paraId="0000008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-dělí živočichy podle teploty jejich těla</w:t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-chápe nutnost pomoci živočichům v zimním období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ROZMANITOST PŘÍRODY</w:t>
            </w:r>
          </w:p>
          <w:p w:rsidR="00000000" w:rsidDel="00000000" w:rsidP="00000000" w:rsidRDefault="00000000" w:rsidRPr="00000000" w14:paraId="0000009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-Živočichové našich lesů</w:t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ROZMANITOST PŘÍRODY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Příroda v zimě</w:t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používá bezpečně a účinně materiály, nástroje a vybavení, dodržuje vymezená pravidla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respektuje názor druhých lidí, je schopen vcítit se do situací ostatních lidí</w:t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Obrazový materiál, encyklopedie, krmítka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B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-definuje pojmy vzduch, voda</w:t>
            </w:r>
          </w:p>
          <w:p w:rsidR="00000000" w:rsidDel="00000000" w:rsidP="00000000" w:rsidRDefault="00000000" w:rsidRPr="00000000" w14:paraId="000000B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-popíše koloběh vody v přírodě</w:t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definuje pojmy nerosty a horniny</w:t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-uvede a popíše nejrozšířenější minerály v ČR</w:t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-dělí horniny podle způsobu vzniku</w:t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-vysvětlí pojem energetické suroviny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ROZMANITOST PŘÍRODY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Neživá příroda</w:t>
            </w:r>
          </w:p>
          <w:p w:rsidR="00000000" w:rsidDel="00000000" w:rsidP="00000000" w:rsidRDefault="00000000" w:rsidRPr="00000000" w14:paraId="000000B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-Vzduch</w:t>
            </w:r>
          </w:p>
          <w:p w:rsidR="00000000" w:rsidDel="00000000" w:rsidP="00000000" w:rsidRDefault="00000000" w:rsidRPr="00000000" w14:paraId="000000B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-Voda</w:t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-Nerosty a horniny</w:t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předvídá nebezpečí a možnost úrazu sebe a druhých,</w:t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udržuje pořádek na svém místě</w:t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odpoví na položenou otázku, řekne svůj názor na věc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Vzorky látek, váhy a potřeby</w:t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vyjmenuje různé měřící přístroje</w:t>
            </w:r>
          </w:p>
          <w:p w:rsidR="00000000" w:rsidDel="00000000" w:rsidP="00000000" w:rsidRDefault="00000000" w:rsidRPr="00000000" w14:paraId="000000D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-zná základní jednotky délky, hmotnosti, teploty a času</w:t>
            </w:r>
          </w:p>
          <w:p w:rsidR="00000000" w:rsidDel="00000000" w:rsidP="00000000" w:rsidRDefault="00000000" w:rsidRPr="00000000" w14:paraId="000000D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-uvede i další jednotky délky, hmotnosti a času</w:t>
            </w:r>
          </w:p>
          <w:p w:rsidR="00000000" w:rsidDel="00000000" w:rsidP="00000000" w:rsidRDefault="00000000" w:rsidRPr="00000000" w14:paraId="000000D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-objasní pojmy bod mrazu a bod varu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ROZMANITOST PŘÍRODY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Vlastnosti látek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vyhledává a třídí informace, efektivně je využívá a vypracuje jednoduchý úkol,</w:t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s porozuměním textu zpracuje pod vedením učitele přiměřeně dlouhé poznámky z učebnice</w:t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používá správné termíny a výstižné výrazy, srozumitelně vysloví svou myšlenku, mluví nahlas a zřetelně; když něčemu nerozumí, zeptá se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Magnety,kompasy</w:t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-charakterizuje pojem pole</w:t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-rozliší základní rostliny a živočichy žijící na poli</w:t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-vyjmenuje základní zástupce obilnin, okopanin, luskovin, olejnin, pícnin a textilních rostlin</w:t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-vyjmenuje typické zástupce živočichů našich polí</w:t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- založí jednoduchý pokus, naplánuje a zdůvodní postup, vyhodnotí a vysvětlí výsledky pokusu</w:t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ROZMANITOST PŘÍRODY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Ekosystém pole</w:t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-Rostliny našich polí</w:t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-Živočichové našich polí</w:t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využívá komunikační prostředky a technologie</w:t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vyslechne druhého, aniž by ho přerušoval, udržuje s mluvčím oční kontakt</w:t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 spolupodílí na utváření pravidel komunikace ve třídě</w:t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uvědomuje si povinnost postavit se proti fyzickému a psychickému násilí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Obrazový materiál, film, telefon, internet</w:t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-charakterizuje pojem louka</w:t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-rozliší základní rostliny a živočichy žijící na poli</w:t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- porovnává na základě pozorování základní projevy života na konkrétních organismech</w:t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- prakticky třídí organismy do známých skupin, využívá k tomu i jednoduché klíče a atlasy</w:t>
            </w:r>
          </w:p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-objasní pojem léčivé a jedovaté byliny</w:t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-charakterizuje typické znaky lučních trav</w:t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 charakterizuje pojem park</w:t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-vyjmenuje typické zástupce rostlin a živočichů</w:t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-vysvětlí význam parků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ROZMANITOST PŘÍRODY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Ekosystém louka</w:t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-Rostliny našich luk</w:t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-Živočichové našich luk</w:t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ROZMANITOST PŘÍRODY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Ekosystém park</w:t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formuluje, jaký význam má získaná informace pro běžný život a propojuje nově získané informace s předešlými zkušenostmi</w:t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respektuje názor a přesvědčení druhých lidí</w:t>
            </w:r>
          </w:p>
          <w:p w:rsidR="00000000" w:rsidDel="00000000" w:rsidP="00000000" w:rsidRDefault="00000000" w:rsidRPr="00000000" w14:paraId="0000013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Obrazový materiál, mapy</w:t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vycházka</w:t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-vyjmenuje typické zástupce rostlin a živočichů</w:t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-uvede příklady ovocných stromů a keřů</w:t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-dělí zeleninu podle částí těla</w:t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-rozlišuje domácí zvířata hospodářská a chovaná pro radost</w:t>
            </w:r>
          </w:p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-objasní důvody chovu hospodářských zvířat</w:t>
            </w:r>
          </w:p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- uplatňuje účelné způsoby chování v situacích ohrožujících zdraví a modelových situacích, simulujících mimořádné události</w:t>
            </w:r>
          </w:p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- vnímá dopravní situaci, správně ji vyhodnotí a vyvodí odpovídající závěry pro své chování jako chodec a cyklista</w:t>
            </w:r>
          </w:p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ROZMANITOST PŘÍRODY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Ekosystém lidských obydlí</w:t>
            </w:r>
          </w:p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chápe základní ekologické souvislosti a enviromentální problémy, respektuje požadavky na kvalitní životní prostředí</w:t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přispívá k upevňování mezilidských vztahů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Vycházka, exkurze, internet, encyklopedie</w:t>
            </w:r>
          </w:p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vyjmenuje typické zástupce rostlin a živočichů</w:t>
            </w:r>
          </w:p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-rozeznává sladkovodní ryby všežravé a masožravé</w:t>
            </w:r>
          </w:p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vysvětlí význam půdy, lesů a vodních toků</w:t>
            </w:r>
          </w:p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-vlastními slovy uvede možnosti, jak chránit přírodu</w:t>
            </w:r>
          </w:p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- zhodnotí některé konkrétní činnosti člověka v přírodě a rozlišuje aktivity, které mohou prostředí i zdraví člověka podporovat nebo poškozovat</w:t>
            </w:r>
          </w:p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- respektuje pravidla bezpečného a zdraví neohrožujícího chování při práci s digitálními technologiemi</w:t>
            </w:r>
          </w:p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ROZMANITOST PŘÍRODY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Ekosystém rybník</w:t>
            </w:r>
          </w:p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ROZMANITOST PŘÍRODY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Člověk a příroda</w:t>
            </w:r>
          </w:p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respektuje a chrání naše tradice jak kulturní tak historické</w:t>
            </w:r>
          </w:p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nevysmívá se ostatním za nesprávné odpovědi</w:t>
            </w:r>
          </w:p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Vycházka, exkurze, internet, encyklopedie</w:t>
            </w:r>
          </w:p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850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hanging="1"/>
    </w:pPr>
    <w:rPr>
      <w:b w:val="1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hanging="1"/>
    </w:pPr>
    <w:rPr>
      <w:b w:val="1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pPr>
      <w:widowControl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kern w:val="1"/>
      <w:position w:val="-1"/>
      <w:sz w:val="24"/>
      <w:szCs w:val="24"/>
      <w:lang w:eastAsia="ar-SA"/>
    </w:rPr>
  </w:style>
  <w:style w:type="paragraph" w:styleId="Nadpis1">
    <w:name w:val="heading 1"/>
    <w:basedOn w:val="Normln"/>
    <w:next w:val="Normln"/>
    <w:pPr>
      <w:keepNext w:val="1"/>
      <w:numPr>
        <w:numId w:val="1"/>
      </w:numPr>
      <w:ind w:left="-1" w:hanging="1"/>
    </w:pPr>
    <w:rPr>
      <w:b w:val="1"/>
      <w:bCs w:val="1"/>
      <w:u w:val="single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WW8Num1z0" w:customStyle="1">
    <w:name w:val="WW8Num1z0"/>
    <w:rPr>
      <w:rFonts w:ascii="Times New Roman" w:cs="Times New Roman" w:eastAsia="Lucida Sans Unicode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Times New Roman" w:cs="Times New Roman" w:eastAsia="Lucida Sans Unicode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rFonts w:ascii="Times New Roman" w:cs="Times New Roman" w:eastAsia="Lucida Sans Unicode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rFonts w:ascii="Wingdings" w:cs="Times New Roman" w:eastAsia="Times New Roman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Standardnpsmoodstavce1" w:customStyle="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Odrky" w:customStyle="1">
    <w:name w:val="Odrážky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</w:rPr>
  </w:style>
  <w:style w:type="paragraph" w:styleId="Nadpis" w:customStyle="1">
    <w:name w:val="Nadpis"/>
    <w:basedOn w:val="Normln"/>
    <w:next w:val="Zkladntext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Popisek" w:customStyle="1">
    <w:name w:val="Popisek"/>
    <w:basedOn w:val="Normln"/>
    <w:pPr>
      <w:suppressLineNumbers w:val="1"/>
      <w:spacing w:after="120" w:before="120"/>
    </w:pPr>
    <w:rPr>
      <w:i w:val="1"/>
      <w:iCs w:val="1"/>
    </w:rPr>
  </w:style>
  <w:style w:type="paragraph" w:styleId="Rejstk" w:customStyle="1">
    <w:name w:val="Rejstřík"/>
    <w:basedOn w:val="Normln"/>
    <w:pPr>
      <w:suppressLineNumbers w:val="1"/>
    </w:pPr>
  </w:style>
  <w:style w:type="paragraph" w:styleId="Obsahtabulky" w:customStyle="1">
    <w:name w:val="Obsah tabulky"/>
    <w:basedOn w:val="Normln"/>
    <w:pPr>
      <w:suppressLineNumbers w:val="1"/>
    </w:pPr>
  </w:style>
  <w:style w:type="paragraph" w:styleId="Nadpistabulky" w:customStyle="1">
    <w:name w:val="Nadpis tabulky"/>
    <w:basedOn w:val="Obsahtabulky"/>
    <w:pPr>
      <w:jc w:val="center"/>
    </w:pPr>
    <w:rPr>
      <w:b w:val="1"/>
      <w:bCs w:val="1"/>
    </w:rPr>
  </w:style>
  <w:style w:type="paragraph" w:styleId="Normlnweb">
    <w:name w:val="Normal (Web)"/>
    <w:basedOn w:val="Normln"/>
    <w:pPr>
      <w:widowControl w:val="1"/>
      <w:suppressAutoHyphens w:val="1"/>
    </w:pPr>
  </w:style>
  <w:style w:type="paragraph" w:styleId="Styl" w:customStyle="1">
    <w:name w:val="Styl"/>
    <w:pPr>
      <w:widowControl w:val="0"/>
      <w:autoSpaceDE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Zkladntext21" w:customStyle="1">
    <w:name w:val="Základní text 21"/>
    <w:basedOn w:val="Normln"/>
    <w:pPr>
      <w:widowControl w:val="1"/>
      <w:shd w:color="auto" w:fill="ffffff" w:val="clear"/>
      <w:spacing w:before="58" w:line="250" w:lineRule="atLeast"/>
    </w:pPr>
    <w:rPr>
      <w:color w:val="000000"/>
    </w:rPr>
  </w:style>
  <w:style w:type="paragraph" w:styleId="Uivo" w:customStyle="1">
    <w:name w:val="Učivo"/>
    <w:basedOn w:val="Normln"/>
    <w:pPr>
      <w:widowControl w:val="1"/>
      <w:tabs>
        <w:tab w:val="left" w:pos="567"/>
        <w:tab w:val="left" w:pos="2150"/>
      </w:tabs>
      <w:suppressAutoHyphens w:val="1"/>
      <w:autoSpaceDE w:val="0"/>
      <w:spacing w:before="20"/>
      <w:ind w:left="567" w:right="113" w:hanging="397"/>
    </w:pPr>
    <w:rPr>
      <w:sz w:val="22"/>
      <w:szCs w:val="22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 w:val="1"/>
    <w:rPr>
      <w:rFonts w:ascii="Tahoma" w:eastAsia="Lucida Sans Unicode" w:hAnsi="Tahoma"/>
      <w:sz w:val="16"/>
      <w:szCs w:val="16"/>
    </w:rPr>
  </w:style>
  <w:style w:type="character" w:styleId="TextbublinyChar" w:customStyle="1">
    <w:name w:val="Text bubliny Char"/>
    <w:rPr>
      <w:rFonts w:ascii="Tahoma" w:cs="Tahoma" w:eastAsia="Lucida Sans Unicode" w:hAnsi="Tahoma"/>
      <w:w w:val="100"/>
      <w:kern w:val="1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z1zLQ5tP6NbobEV/wSXQrh2b+g==">AMUW2mVwhmdUfPyKnFQubizSobjXWn0mmOumo3njB81J46NrDfadYKUZZH/Zkb8u1w6KIzx4j3EPhkVnXy1h7bvTVoXnTZ/KMeGiCv4x/qR8aHLnOYdyKuQJ3OWLwWBtcALNza3FdzwO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2020-06-29T08:06:00Z</dcterms:created>
  <dc:creator>D</dc:creator>
</cp:coreProperties>
</file>